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F3" w:rsidRPr="0041123A" w:rsidRDefault="0041123A" w:rsidP="0041123A">
      <w:pPr>
        <w:jc w:val="center"/>
        <w:rPr>
          <w:b/>
          <w:sz w:val="32"/>
          <w:szCs w:val="32"/>
        </w:rPr>
      </w:pPr>
      <w:r w:rsidRPr="0041123A">
        <w:rPr>
          <w:b/>
          <w:sz w:val="32"/>
          <w:szCs w:val="32"/>
        </w:rPr>
        <w:t>Lakeside Golf Club</w:t>
      </w:r>
    </w:p>
    <w:p w:rsidR="0041123A" w:rsidRDefault="002034FF" w:rsidP="00411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Handicapper and MiClub</w:t>
      </w:r>
      <w:r w:rsidR="0041123A" w:rsidRPr="0041123A">
        <w:rPr>
          <w:b/>
          <w:sz w:val="32"/>
          <w:szCs w:val="32"/>
        </w:rPr>
        <w:t xml:space="preserve"> report 2025</w:t>
      </w:r>
    </w:p>
    <w:p w:rsidR="0041123A" w:rsidRDefault="00CE49A8" w:rsidP="0041123A">
      <w:pPr>
        <w:rPr>
          <w:sz w:val="28"/>
          <w:szCs w:val="28"/>
        </w:rPr>
      </w:pPr>
      <w:r w:rsidRPr="00CE49A8">
        <w:rPr>
          <w:sz w:val="28"/>
          <w:szCs w:val="28"/>
        </w:rPr>
        <w:t>Fellow Members,</w:t>
      </w:r>
    </w:p>
    <w:p w:rsidR="00CE49A8" w:rsidRDefault="00CE49A8" w:rsidP="0041123A">
      <w:pPr>
        <w:rPr>
          <w:sz w:val="28"/>
          <w:szCs w:val="28"/>
        </w:rPr>
      </w:pPr>
      <w:r>
        <w:rPr>
          <w:sz w:val="28"/>
          <w:szCs w:val="28"/>
        </w:rPr>
        <w:t xml:space="preserve">It has been a </w:t>
      </w:r>
      <w:r w:rsidR="002034FF">
        <w:rPr>
          <w:sz w:val="28"/>
          <w:szCs w:val="28"/>
        </w:rPr>
        <w:t>challenging</w:t>
      </w:r>
      <w:r>
        <w:rPr>
          <w:sz w:val="28"/>
          <w:szCs w:val="28"/>
        </w:rPr>
        <w:t xml:space="preserve"> year with the change over from the Tier 1 system to Golf Connect but thanks to the people at MiClub it was easier than expected.</w:t>
      </w:r>
    </w:p>
    <w:p w:rsidR="00CE49A8" w:rsidRDefault="00CE49A8" w:rsidP="0041123A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034FF">
        <w:rPr>
          <w:sz w:val="28"/>
          <w:szCs w:val="28"/>
        </w:rPr>
        <w:t>changeover</w:t>
      </w:r>
      <w:r>
        <w:rPr>
          <w:sz w:val="28"/>
          <w:szCs w:val="28"/>
        </w:rPr>
        <w:t xml:space="preserve"> has now been completed and all of you have the </w:t>
      </w:r>
      <w:r w:rsidR="002034FF">
        <w:rPr>
          <w:sz w:val="28"/>
          <w:szCs w:val="28"/>
        </w:rPr>
        <w:t>opportunity</w:t>
      </w:r>
      <w:r>
        <w:rPr>
          <w:sz w:val="28"/>
          <w:szCs w:val="28"/>
        </w:rPr>
        <w:t xml:space="preserve"> to download the new app (Golf Connect) and use the s</w:t>
      </w:r>
      <w:r w:rsidR="002034FF">
        <w:rPr>
          <w:sz w:val="28"/>
          <w:szCs w:val="28"/>
        </w:rPr>
        <w:t>ystem to check your scores,</w:t>
      </w:r>
      <w:r>
        <w:rPr>
          <w:sz w:val="28"/>
          <w:szCs w:val="28"/>
        </w:rPr>
        <w:t xml:space="preserve"> </w:t>
      </w:r>
      <w:r w:rsidR="002034FF">
        <w:rPr>
          <w:sz w:val="28"/>
          <w:szCs w:val="28"/>
        </w:rPr>
        <w:t>handicap</w:t>
      </w:r>
      <w:r w:rsidR="00BD318B">
        <w:rPr>
          <w:sz w:val="28"/>
          <w:szCs w:val="28"/>
        </w:rPr>
        <w:t>s</w:t>
      </w:r>
      <w:r w:rsidR="002034FF">
        <w:rPr>
          <w:sz w:val="28"/>
          <w:szCs w:val="28"/>
        </w:rPr>
        <w:t xml:space="preserve"> and many other features it has.</w:t>
      </w:r>
    </w:p>
    <w:p w:rsidR="00BD318B" w:rsidRDefault="00BD318B" w:rsidP="0041123A">
      <w:pPr>
        <w:rPr>
          <w:sz w:val="28"/>
          <w:szCs w:val="28"/>
        </w:rPr>
      </w:pPr>
      <w:r>
        <w:rPr>
          <w:sz w:val="28"/>
          <w:szCs w:val="28"/>
        </w:rPr>
        <w:t>MiClub and the MiScore app have had many upgrades over the year all for the better.</w:t>
      </w:r>
    </w:p>
    <w:p w:rsidR="00BD318B" w:rsidRDefault="00BD318B" w:rsidP="0041123A">
      <w:pPr>
        <w:rPr>
          <w:sz w:val="28"/>
          <w:szCs w:val="28"/>
        </w:rPr>
      </w:pPr>
      <w:r>
        <w:rPr>
          <w:sz w:val="28"/>
          <w:szCs w:val="28"/>
        </w:rPr>
        <w:t>We have around 95% of players using the MiScore app each week. This is excellent and helps with the ongoing administration of each competition.</w:t>
      </w:r>
    </w:p>
    <w:p w:rsidR="00BD318B" w:rsidRDefault="00BD318B" w:rsidP="0041123A">
      <w:pPr>
        <w:rPr>
          <w:sz w:val="28"/>
          <w:szCs w:val="28"/>
        </w:rPr>
      </w:pPr>
      <w:r>
        <w:rPr>
          <w:sz w:val="28"/>
          <w:szCs w:val="28"/>
        </w:rPr>
        <w:t>Following is a communication from Golf Australia explaining the changes to the way Handicaps are calculated.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034FF" w:rsidRPr="002034FF" w:rsidTr="002034FF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034FF" w:rsidRPr="002034F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2034FF" w:rsidRPr="002034FF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2034FF" w:rsidRPr="002034FF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2034FF" w:rsidRPr="002034FF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26"/>
                                    </w:tblGrid>
                                    <w:tr w:rsidR="002034FF" w:rsidRPr="002034F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26"/>
                                          </w:tblGrid>
                                          <w:tr w:rsidR="002034FF" w:rsidRPr="002034FF"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26"/>
                                                </w:tblGrid>
                                                <w:tr w:rsidR="002034FF" w:rsidRPr="002034FF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26"/>
                                                      </w:tblGrid>
                                                      <w:tr w:rsidR="002034FF" w:rsidRPr="002034F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26"/>
                                                            </w:tblGrid>
                                                            <w:tr w:rsidR="002034FF" w:rsidRPr="002034FF">
                                                              <w:tc>
                                                                <w:tcPr>
                                                                  <w:tcW w:w="500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26"/>
                                                                  </w:tblGrid>
                                                                  <w:tr w:rsidR="002034FF" w:rsidRPr="002034FF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26"/>
                                                                        </w:tblGrid>
                                                                        <w:tr w:rsidR="002034FF" w:rsidRPr="002034FF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Spacing w:w="15" w:type="dxa"/>
                                                                                <w:tblCellMar>
                                                                                  <w:top w:w="15" w:type="dxa"/>
                                                                                  <w:left w:w="15" w:type="dxa"/>
                                                                                  <w:bottom w:w="15" w:type="dxa"/>
                                                                                  <w:right w:w="15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26"/>
                                                                              </w:tblGrid>
                                                                              <w:tr w:rsidR="002034FF" w:rsidRPr="002034FF">
                                                                                <w:trPr>
                                                                                  <w:tblCellSpacing w:w="15" w:type="dxa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shd w:val="clear" w:color="auto" w:fill="auto"/>
                                                                                    <w:tcMar>
                                                                                      <w:top w:w="180" w:type="dxa"/>
                                                                                      <w:left w:w="360" w:type="dxa"/>
                                                                                      <w:bottom w:w="180" w:type="dxa"/>
                                                                                      <w:right w:w="36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2034FF" w:rsidRPr="002034FF" w:rsidRDefault="002034FF" w:rsidP="002034FF">
                                                                                    <w:pPr>
                                                                                      <w:shd w:val="clear" w:color="auto" w:fill="FFFFFF"/>
                                                                                      <w:spacing w:after="0" w:line="240" w:lineRule="auto"/>
                                                                                      <w:textAlignment w:val="baseline"/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BD318B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>The Four Key Changes</w:t>
                                                                                    </w:r>
                                                                                    <w:r w:rsidRPr="002034FF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> </w:t>
                                                                                    </w:r>
                                                                                  </w:p>
                                                                                  <w:p w:rsidR="002034FF" w:rsidRPr="002034FF" w:rsidRDefault="002034FF" w:rsidP="002034FF">
                                                                                    <w:pPr>
                                                                                      <w:shd w:val="clear" w:color="auto" w:fill="FFFFFF"/>
                                                                                      <w:spacing w:after="0" w:line="240" w:lineRule="auto"/>
                                                                                      <w:textAlignment w:val="baseline"/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  <w:p w:rsidR="002034FF" w:rsidRPr="002034FF" w:rsidRDefault="002034FF" w:rsidP="002034FF">
                                                                                    <w:pPr>
                                                                                      <w:shd w:val="clear" w:color="auto" w:fill="FFFFFF"/>
                                                                                      <w:spacing w:after="0" w:line="240" w:lineRule="auto"/>
                                                                                      <w:textAlignment w:val="baseline"/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BD318B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>1. Consistency Factor introduced</w:t>
                                                                                    </w:r>
                                                                                    <w:r w:rsidRPr="002034FF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 xml:space="preserve"> – Improves competition fairness through a new “Consistency Factor”, providing equity in Daily Handicap calculations for women and girls to reflect their greater consistency in scoring patterns compared to males. </w:t>
                                                                                    </w:r>
                                                                                  </w:p>
                                                                                  <w:p w:rsidR="002034FF" w:rsidRPr="002034FF" w:rsidRDefault="002034FF" w:rsidP="002034FF">
                                                                                    <w:pPr>
                                                                                      <w:shd w:val="clear" w:color="auto" w:fill="FFFFFF"/>
                                                                                      <w:spacing w:after="0" w:line="240" w:lineRule="auto"/>
                                                                                      <w:textAlignment w:val="baseline"/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BD318B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>2.</w:t>
                                                                                    </w:r>
                                                                                    <w:r w:rsidRPr="002034FF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 w:rsidRPr="00BD318B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>Revised 9-hole formula</w:t>
                                                                                    </w:r>
                                                                                    <w:r w:rsidRPr="002034FF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 xml:space="preserve"> – Ensures 9-hole Daily Handicaps more accurately reflect half of an 18-hole handicap. </w:t>
                                                                                    </w:r>
                                                                                  </w:p>
                                                                                  <w:p w:rsidR="002034FF" w:rsidRPr="002034FF" w:rsidRDefault="002034FF" w:rsidP="002034FF">
                                                                                    <w:pPr>
                                                                                      <w:shd w:val="clear" w:color="auto" w:fill="FFFFFF"/>
                                                                                      <w:spacing w:after="0" w:line="240" w:lineRule="auto"/>
                                                                                      <w:textAlignment w:val="baseline"/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BD318B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>3. Adjusted expected scores for holes not played</w:t>
                                                                                    </w:r>
                                                                                    <w:r w:rsidRPr="002034FF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 xml:space="preserve"> – Uses statistical modelling instead of net par, providing a fairer outcome for incomplete rounds. </w:t>
                                                                                    </w:r>
                                                                                  </w:p>
                                                                                  <w:p w:rsidR="002034FF" w:rsidRDefault="002034FF" w:rsidP="002034FF">
                                                                                    <w:pPr>
                                                                                      <w:shd w:val="clear" w:color="auto" w:fill="FFFFFF"/>
                                                                                      <w:spacing w:after="0" w:line="240" w:lineRule="auto"/>
                                                                                      <w:textAlignment w:val="baseline"/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BD318B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>4.</w:t>
                                                                                    </w:r>
                                                                                    <w:r w:rsidRPr="002034FF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 w:rsidRPr="00BD318B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>Refined ‘Daily Difficulty’ calculation (PCC)</w:t>
                                                                                    </w:r>
                                                                                    <w:r w:rsidRPr="002034FF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 xml:space="preserve"> – More accurate recognition of difficult or easy days, bac</w:t>
                                                                                    </w:r>
                                                                                    <w:r w:rsidR="00BD318B"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  <w:t>k-calculated to 1 January 2023.</w:t>
                                                                                    </w:r>
                                                                                  </w:p>
                                                                                  <w:p w:rsidR="002034FF" w:rsidRDefault="002034FF" w:rsidP="002034FF">
                                                                                    <w:pPr>
                                                                                      <w:shd w:val="clear" w:color="auto" w:fill="FFFFFF"/>
                                                                                      <w:spacing w:after="0" w:line="240" w:lineRule="auto"/>
                                                                                      <w:textAlignment w:val="baseline"/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shd w:val="clear" w:color="auto" w:fill="FFFFFF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  <w:p w:rsidR="002034FF" w:rsidRPr="002034FF" w:rsidRDefault="002034FF" w:rsidP="002034FF">
                                                                                    <w:pPr>
                                                                                      <w:shd w:val="clear" w:color="auto" w:fill="FFFFFF"/>
                                                                                      <w:spacing w:after="0" w:line="240" w:lineRule="auto"/>
                                                                                      <w:textAlignment w:val="baseline"/>
                                                                                      <w:rPr>
      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      <w:color w:val="00000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en-AU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2034FF" w:rsidRPr="002034FF" w:rsidRDefault="002034FF" w:rsidP="002034FF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Theme="majorHAnsi" w:eastAsia="Times New Roman" w:hAnsiTheme="majorHAnsi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en-AU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2034FF" w:rsidRPr="002034FF" w:rsidRDefault="002034FF" w:rsidP="002034FF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Theme="majorHAnsi" w:eastAsia="Times New Roman" w:hAnsiTheme="majorHAnsi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en-A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2034FF" w:rsidRPr="002034FF" w:rsidRDefault="002034FF" w:rsidP="002034FF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Theme="majorHAnsi" w:eastAsia="Times New Roman" w:hAnsiTheme="majorHAnsi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en-A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2034FF" w:rsidRPr="002034FF" w:rsidRDefault="002034FF" w:rsidP="002034FF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Theme="majorHAnsi" w:eastAsia="Times New Roman" w:hAnsiTheme="majorHAnsi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A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034FF" w:rsidRPr="002034FF" w:rsidRDefault="002034FF" w:rsidP="002034F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Theme="majorHAnsi" w:eastAsia="Times New Roman" w:hAnsiTheme="majorHAnsi" w:cs="Times New Roman"/>
                                                          <w:sz w:val="24"/>
                                                          <w:szCs w:val="24"/>
                                                          <w:lang w:eastAsia="en-A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034FF" w:rsidRPr="002034FF" w:rsidRDefault="002034FF" w:rsidP="002034F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Theme="majorHAnsi" w:eastAsia="Times New Roman" w:hAnsiTheme="majorHAnsi" w:cs="Times New Roman"/>
                                                    <w:sz w:val="24"/>
                                                    <w:szCs w:val="24"/>
                                                    <w:lang w:eastAsia="en-A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034FF" w:rsidRPr="002034FF" w:rsidRDefault="002034FF" w:rsidP="002034FF">
                                          <w:pPr>
                                            <w:spacing w:after="0" w:line="240" w:lineRule="auto"/>
                                            <w:rPr>
                                              <w:rFonts w:asciiTheme="majorHAnsi" w:eastAsia="Times New Roman" w:hAnsiTheme="majorHAnsi" w:cs="Times New Roman"/>
                                              <w:sz w:val="24"/>
                                              <w:szCs w:val="24"/>
                                              <w:lang w:eastAsia="en-A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034FF" w:rsidRPr="002034FF" w:rsidRDefault="002034FF" w:rsidP="002034F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ajorHAnsi" w:eastAsia="Times New Roman" w:hAnsiTheme="majorHAnsi" w:cs="Times New Roman"/>
                                        <w:sz w:val="24"/>
                                        <w:szCs w:val="24"/>
                                        <w:lang w:eastAsia="en-A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034FF" w:rsidRPr="002034FF" w:rsidRDefault="002034FF" w:rsidP="002034FF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</w:p>
                          </w:tc>
                        </w:tr>
                      </w:tbl>
                      <w:p w:rsidR="002034FF" w:rsidRPr="002034FF" w:rsidRDefault="002034FF" w:rsidP="002034FF">
                        <w:pPr>
                          <w:spacing w:after="0" w:line="240" w:lineRule="auto"/>
                          <w:rPr>
                            <w:rFonts w:asciiTheme="majorHAnsi" w:eastAsia="Times New Roman" w:hAnsiTheme="majorHAnsi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2034FF" w:rsidRPr="002034FF" w:rsidRDefault="002034FF" w:rsidP="002034F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2034FF" w:rsidRPr="002034FF" w:rsidRDefault="002034FF" w:rsidP="002034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2034FF" w:rsidRPr="002034FF" w:rsidTr="00792856">
        <w:tc>
          <w:tcPr>
            <w:tcW w:w="0" w:type="auto"/>
            <w:shd w:val="clear" w:color="auto" w:fill="FFFFFF"/>
          </w:tcPr>
          <w:p w:rsidR="002034FF" w:rsidRDefault="00792856" w:rsidP="002034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AU"/>
              </w:rPr>
              <w:t>Peter Wilkie</w:t>
            </w:r>
          </w:p>
          <w:p w:rsidR="00792856" w:rsidRPr="002034FF" w:rsidRDefault="00792856" w:rsidP="002034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AU"/>
              </w:rPr>
              <w:t>Handicaper</w:t>
            </w:r>
            <w:bookmarkStart w:id="0" w:name="_GoBack"/>
            <w:bookmarkEnd w:id="0"/>
          </w:p>
        </w:tc>
      </w:tr>
    </w:tbl>
    <w:p w:rsidR="00CE49A8" w:rsidRPr="00CE49A8" w:rsidRDefault="00CE49A8" w:rsidP="00BD318B">
      <w:pPr>
        <w:rPr>
          <w:sz w:val="28"/>
          <w:szCs w:val="28"/>
        </w:rPr>
      </w:pPr>
    </w:p>
    <w:sectPr w:rsidR="00CE49A8" w:rsidRPr="00CE49A8" w:rsidSect="0041123A">
      <w:pgSz w:w="11906" w:h="16838" w:code="9"/>
      <w:pgMar w:top="181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6EA5"/>
    <w:multiLevelType w:val="multilevel"/>
    <w:tmpl w:val="F832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3A"/>
    <w:rsid w:val="002034FF"/>
    <w:rsid w:val="0041123A"/>
    <w:rsid w:val="00792856"/>
    <w:rsid w:val="00A240F3"/>
    <w:rsid w:val="00BD318B"/>
    <w:rsid w:val="00C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034FF"/>
    <w:rPr>
      <w:b/>
      <w:bCs/>
    </w:rPr>
  </w:style>
  <w:style w:type="paragraph" w:customStyle="1" w:styleId="mcepastedcontent">
    <w:name w:val="mcepastedcontent"/>
    <w:basedOn w:val="Normal"/>
    <w:rsid w:val="0020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034FF"/>
    <w:rPr>
      <w:b/>
      <w:bCs/>
    </w:rPr>
  </w:style>
  <w:style w:type="paragraph" w:customStyle="1" w:styleId="mcepastedcontent">
    <w:name w:val="mcepastedcontent"/>
    <w:basedOn w:val="Normal"/>
    <w:rsid w:val="0020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Wilkie</dc:creator>
  <cp:lastModifiedBy>Peter Wilkie</cp:lastModifiedBy>
  <cp:revision>2</cp:revision>
  <dcterms:created xsi:type="dcterms:W3CDTF">2025-11-13T23:34:00Z</dcterms:created>
  <dcterms:modified xsi:type="dcterms:W3CDTF">2025-11-13T23:34:00Z</dcterms:modified>
</cp:coreProperties>
</file>